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F35E58" w14:textId="162D9D4E" w:rsidR="004A71F8" w:rsidRDefault="004A71F8" w:rsidP="004A71F8">
      <w:pPr>
        <w:tabs>
          <w:tab w:val="right" w:pos="9800"/>
        </w:tabs>
        <w:spacing w:after="60"/>
        <w:ind w:left="1985" w:hanging="1985"/>
        <w:rPr>
          <w:rFonts w:ascii="Arial" w:hAnsi="Arial" w:cs="Arial"/>
          <w:b/>
          <w:bCs/>
          <w:sz w:val="24"/>
        </w:rPr>
      </w:pPr>
      <w:bookmarkStart w:id="0" w:name="_Hlk60837667"/>
      <w:bookmarkStart w:id="1" w:name="_Hlk94515710"/>
      <w:r>
        <w:rPr>
          <w:rFonts w:ascii="Arial" w:hAnsi="Arial" w:cs="Arial"/>
          <w:b/>
          <w:bCs/>
          <w:sz w:val="24"/>
        </w:rPr>
        <w:t>3GPP TSG-RAN3 Meeting #117</w:t>
      </w:r>
      <w:r w:rsidR="00085BC6">
        <w:rPr>
          <w:rFonts w:ascii="Arial" w:hAnsi="Arial" w:cs="Arial"/>
          <w:b/>
          <w:bCs/>
          <w:sz w:val="24"/>
        </w:rPr>
        <w:t>bis</w:t>
      </w:r>
      <w:r>
        <w:rPr>
          <w:rFonts w:ascii="Arial" w:hAnsi="Arial" w:cs="Arial"/>
          <w:b/>
          <w:bCs/>
          <w:sz w:val="24"/>
        </w:rPr>
        <w:t>-e</w:t>
      </w:r>
      <w:r>
        <w:rPr>
          <w:rFonts w:ascii="Arial" w:hAnsi="Arial" w:cs="Arial"/>
          <w:b/>
          <w:bCs/>
          <w:sz w:val="24"/>
        </w:rPr>
        <w:tab/>
      </w:r>
      <w:r w:rsidRPr="00C20299">
        <w:rPr>
          <w:rFonts w:ascii="Arial" w:hAnsi="Arial" w:cs="Arial"/>
          <w:b/>
          <w:bCs/>
          <w:sz w:val="24"/>
        </w:rPr>
        <w:t>R3-2</w:t>
      </w:r>
      <w:r w:rsidR="003C5AB5">
        <w:rPr>
          <w:rFonts w:ascii="Arial" w:hAnsi="Arial" w:cs="Arial"/>
          <w:b/>
          <w:bCs/>
          <w:sz w:val="24"/>
        </w:rPr>
        <w:t>25400</w:t>
      </w:r>
    </w:p>
    <w:p w14:paraId="2C775460" w14:textId="18C15DCC" w:rsidR="004A71F8" w:rsidRDefault="004A71F8" w:rsidP="004A71F8">
      <w:pPr>
        <w:pBdr>
          <w:bottom w:val="single" w:sz="12" w:space="1" w:color="auto"/>
        </w:pBdr>
        <w:rPr>
          <w:rFonts w:ascii="Arial" w:hAnsi="Arial" w:cs="Arial"/>
          <w:b/>
          <w:sz w:val="24"/>
        </w:rPr>
      </w:pPr>
      <w:r>
        <w:rPr>
          <w:rFonts w:ascii="Arial" w:hAnsi="Arial" w:cs="Arial"/>
          <w:b/>
          <w:sz w:val="24"/>
        </w:rPr>
        <w:t xml:space="preserve">Electronic meeting, </w:t>
      </w:r>
      <w:r w:rsidR="00085BC6">
        <w:rPr>
          <w:rFonts w:ascii="Arial" w:hAnsi="Arial" w:cs="Arial"/>
          <w:b/>
          <w:sz w:val="24"/>
        </w:rPr>
        <w:t>10</w:t>
      </w:r>
      <w:r>
        <w:rPr>
          <w:rFonts w:ascii="Arial" w:hAnsi="Arial" w:cs="Arial"/>
          <w:b/>
          <w:sz w:val="24"/>
        </w:rPr>
        <w:t xml:space="preserve"> </w:t>
      </w:r>
      <w:r w:rsidR="00085BC6">
        <w:rPr>
          <w:rFonts w:ascii="Arial" w:hAnsi="Arial" w:cs="Arial"/>
          <w:b/>
          <w:sz w:val="24"/>
        </w:rPr>
        <w:t>October</w:t>
      </w:r>
      <w:r>
        <w:rPr>
          <w:rFonts w:ascii="Arial" w:hAnsi="Arial" w:cs="Arial"/>
          <w:b/>
          <w:sz w:val="24"/>
        </w:rPr>
        <w:t xml:space="preserve"> - </w:t>
      </w:r>
      <w:r w:rsidR="00085BC6">
        <w:rPr>
          <w:rFonts w:ascii="Arial" w:hAnsi="Arial" w:cs="Arial"/>
          <w:b/>
          <w:sz w:val="24"/>
        </w:rPr>
        <w:t>18</w:t>
      </w:r>
      <w:r>
        <w:rPr>
          <w:rFonts w:ascii="Arial" w:hAnsi="Arial" w:cs="Arial"/>
          <w:b/>
          <w:sz w:val="24"/>
        </w:rPr>
        <w:t xml:space="preserve"> </w:t>
      </w:r>
      <w:r w:rsidR="00085BC6">
        <w:rPr>
          <w:rFonts w:ascii="Arial" w:hAnsi="Arial" w:cs="Arial"/>
          <w:b/>
          <w:sz w:val="24"/>
        </w:rPr>
        <w:t>October</w:t>
      </w:r>
      <w:r>
        <w:rPr>
          <w:rFonts w:ascii="Arial" w:hAnsi="Arial" w:cs="Arial"/>
          <w:b/>
          <w:sz w:val="24"/>
        </w:rPr>
        <w:t xml:space="preserve"> 2022</w:t>
      </w:r>
    </w:p>
    <w:bookmarkEnd w:id="0"/>
    <w:p w14:paraId="78ECAAD5" w14:textId="77777777" w:rsidR="004A71F8" w:rsidRDefault="004A71F8" w:rsidP="004A71F8">
      <w:pPr>
        <w:pStyle w:val="3GPPHeader"/>
        <w:spacing w:after="0"/>
      </w:pPr>
    </w:p>
    <w:bookmarkEnd w:id="1"/>
    <w:p w14:paraId="512B3BB5" w14:textId="77777777" w:rsidR="004A71F8" w:rsidRPr="000F4E43" w:rsidRDefault="004A71F8" w:rsidP="004A71F8">
      <w:pPr>
        <w:rPr>
          <w:rFonts w:ascii="Arial" w:hAnsi="Arial" w:cs="Arial"/>
        </w:rPr>
      </w:pPr>
    </w:p>
    <w:p w14:paraId="029E7124" w14:textId="29D825EC" w:rsidR="004A71F8" w:rsidRDefault="004A71F8" w:rsidP="004A71F8">
      <w:pPr>
        <w:spacing w:after="60"/>
        <w:ind w:left="1985" w:hanging="1985"/>
        <w:rPr>
          <w:rFonts w:ascii="Arial" w:hAnsi="Arial" w:cs="Arial"/>
          <w:b/>
        </w:rPr>
      </w:pPr>
      <w:r>
        <w:rPr>
          <w:rFonts w:ascii="Arial" w:hAnsi="Arial" w:cs="Arial"/>
          <w:b/>
        </w:rPr>
        <w:t>Title:</w:t>
      </w:r>
      <w:r>
        <w:rPr>
          <w:rFonts w:ascii="Arial" w:hAnsi="Arial" w:cs="Arial"/>
          <w:b/>
        </w:rPr>
        <w:tab/>
      </w:r>
      <w:r w:rsidR="00417EB1">
        <w:rPr>
          <w:rFonts w:ascii="Arial" w:hAnsi="Arial" w:cs="Arial"/>
          <w:b/>
        </w:rPr>
        <w:t xml:space="preserve">Draft </w:t>
      </w:r>
      <w:r w:rsidR="00912E0B">
        <w:rPr>
          <w:rFonts w:ascii="Arial" w:hAnsi="Arial" w:cs="Arial"/>
          <w:b/>
        </w:rPr>
        <w:t xml:space="preserve">Reply </w:t>
      </w:r>
      <w:r w:rsidR="00F24A87">
        <w:rPr>
          <w:rFonts w:ascii="Arial" w:hAnsi="Arial" w:cs="Arial"/>
          <w:b/>
        </w:rPr>
        <w:t xml:space="preserve">LS on </w:t>
      </w:r>
      <w:r w:rsidR="00085BC6" w:rsidRPr="00085BC6">
        <w:rPr>
          <w:rFonts w:ascii="Arial" w:hAnsi="Arial" w:cs="Arial"/>
          <w:b/>
        </w:rPr>
        <w:t>RAN dependency of FS_eNS_Ph3</w:t>
      </w:r>
    </w:p>
    <w:p w14:paraId="13671227" w14:textId="77777777" w:rsidR="004A71F8" w:rsidRDefault="004A71F8" w:rsidP="004A71F8">
      <w:pPr>
        <w:spacing w:after="60"/>
        <w:rPr>
          <w:rFonts w:ascii="Arial" w:hAnsi="Arial" w:cs="Arial"/>
          <w:b/>
        </w:rPr>
      </w:pPr>
    </w:p>
    <w:p w14:paraId="74300BC1" w14:textId="24F78053" w:rsidR="004A71F8" w:rsidRPr="00D34721" w:rsidRDefault="004A71F8" w:rsidP="004A71F8">
      <w:pPr>
        <w:spacing w:after="60"/>
        <w:ind w:left="1985" w:hanging="1985"/>
        <w:rPr>
          <w:rFonts w:ascii="Arial" w:hAnsi="Arial" w:cs="Arial"/>
          <w:b/>
          <w:bCs/>
        </w:rPr>
      </w:pPr>
      <w:r w:rsidRPr="00D34721">
        <w:rPr>
          <w:rFonts w:ascii="Arial" w:hAnsi="Arial" w:cs="Arial"/>
          <w:b/>
        </w:rPr>
        <w:t>Response to:</w:t>
      </w:r>
      <w:r w:rsidRPr="00D34721">
        <w:rPr>
          <w:rFonts w:ascii="Arial" w:hAnsi="Arial" w:cs="Arial"/>
          <w:b/>
          <w:bCs/>
        </w:rPr>
        <w:tab/>
      </w:r>
      <w:r w:rsidR="00085BC6" w:rsidRPr="00085BC6">
        <w:rPr>
          <w:rFonts w:ascii="Arial" w:hAnsi="Arial" w:cs="Arial"/>
          <w:b/>
          <w:bCs/>
        </w:rPr>
        <w:t>S2-2207435</w:t>
      </w:r>
      <w:r w:rsidR="00912E0B">
        <w:rPr>
          <w:rFonts w:ascii="Arial" w:hAnsi="Arial" w:cs="Arial"/>
          <w:b/>
          <w:bCs/>
        </w:rPr>
        <w:t>/R3-22</w:t>
      </w:r>
      <w:r w:rsidR="00085BC6">
        <w:rPr>
          <w:rFonts w:ascii="Arial" w:hAnsi="Arial" w:cs="Arial"/>
          <w:b/>
          <w:bCs/>
        </w:rPr>
        <w:t>5320</w:t>
      </w:r>
    </w:p>
    <w:p w14:paraId="723FD4AF" w14:textId="77777777" w:rsidR="004A71F8" w:rsidRDefault="004A71F8" w:rsidP="004A71F8">
      <w:pPr>
        <w:spacing w:after="60"/>
        <w:ind w:left="1985" w:hanging="1985"/>
        <w:rPr>
          <w:rFonts w:ascii="Arial" w:hAnsi="Arial" w:cs="Arial"/>
          <w:b/>
        </w:rPr>
      </w:pPr>
    </w:p>
    <w:p w14:paraId="15CF3B3B" w14:textId="77777777" w:rsidR="004A71F8" w:rsidRDefault="004A71F8" w:rsidP="004A71F8">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Rel-18</w:t>
      </w:r>
    </w:p>
    <w:p w14:paraId="4A201170" w14:textId="289C11A1" w:rsidR="004A71F8" w:rsidRPr="00786E08" w:rsidRDefault="004A71F8" w:rsidP="004A71F8">
      <w:pPr>
        <w:pStyle w:val="Title"/>
        <w:rPr>
          <w:color w:val="000000" w:themeColor="text1"/>
        </w:rPr>
      </w:pPr>
      <w:r w:rsidRPr="00786E08">
        <w:rPr>
          <w:color w:val="000000" w:themeColor="text1"/>
        </w:rPr>
        <w:t>Work Item:</w:t>
      </w:r>
      <w:r w:rsidRPr="00786E08">
        <w:rPr>
          <w:color w:val="000000" w:themeColor="text1"/>
        </w:rPr>
        <w:tab/>
      </w:r>
      <w:r>
        <w:rPr>
          <w:color w:val="000000" w:themeColor="text1"/>
        </w:rPr>
        <w:t xml:space="preserve">     </w:t>
      </w:r>
      <w:r w:rsidR="00085BC6" w:rsidRPr="00085BC6">
        <w:rPr>
          <w:noProof/>
        </w:rPr>
        <w:t>FS_eNS_Ph3</w:t>
      </w:r>
    </w:p>
    <w:p w14:paraId="4B49C8B5" w14:textId="77777777" w:rsidR="004A71F8" w:rsidRPr="00786E08" w:rsidRDefault="004A71F8" w:rsidP="004A71F8">
      <w:pPr>
        <w:spacing w:after="60"/>
        <w:ind w:left="1985" w:hanging="1985"/>
        <w:rPr>
          <w:rFonts w:ascii="Arial" w:hAnsi="Arial" w:cs="Arial"/>
          <w:b/>
          <w:color w:val="000000" w:themeColor="text1"/>
        </w:rPr>
      </w:pPr>
    </w:p>
    <w:p w14:paraId="68A5AB7B" w14:textId="72544E47" w:rsidR="004A71F8" w:rsidRPr="00786E08" w:rsidRDefault="004A71F8" w:rsidP="004A71F8">
      <w:pPr>
        <w:pStyle w:val="Source"/>
        <w:rPr>
          <w:color w:val="000000" w:themeColor="text1"/>
        </w:rPr>
      </w:pPr>
      <w:r w:rsidRPr="00786E08">
        <w:rPr>
          <w:color w:val="000000" w:themeColor="text1"/>
        </w:rPr>
        <w:t>Source:</w:t>
      </w:r>
      <w:r w:rsidRPr="00786E08">
        <w:rPr>
          <w:color w:val="000000" w:themeColor="text1"/>
        </w:rPr>
        <w:tab/>
      </w:r>
      <w:r w:rsidR="006D04E6">
        <w:rPr>
          <w:color w:val="000000" w:themeColor="text1"/>
        </w:rPr>
        <w:t xml:space="preserve">Qualcomm Incorporated [to be </w:t>
      </w:r>
      <w:r w:rsidR="00F24A87">
        <w:rPr>
          <w:color w:val="000000" w:themeColor="text1"/>
        </w:rPr>
        <w:t>RAN3</w:t>
      </w:r>
      <w:r w:rsidR="006D04E6">
        <w:rPr>
          <w:color w:val="000000" w:themeColor="text1"/>
        </w:rPr>
        <w:t>]</w:t>
      </w:r>
    </w:p>
    <w:p w14:paraId="36B084D2" w14:textId="437519A7" w:rsidR="004A71F8" w:rsidRPr="00C27BCF" w:rsidRDefault="004A71F8" w:rsidP="004A71F8">
      <w:pPr>
        <w:pStyle w:val="Source"/>
        <w:rPr>
          <w:color w:val="000000" w:themeColor="text1"/>
          <w:lang w:val="it-IT"/>
        </w:rPr>
      </w:pPr>
      <w:r w:rsidRPr="00C27BCF">
        <w:rPr>
          <w:color w:val="000000" w:themeColor="text1"/>
          <w:lang w:val="it-IT"/>
        </w:rPr>
        <w:t>To:</w:t>
      </w:r>
      <w:r w:rsidRPr="00C27BCF">
        <w:rPr>
          <w:color w:val="000000" w:themeColor="text1"/>
          <w:lang w:val="it-IT"/>
        </w:rPr>
        <w:tab/>
      </w:r>
      <w:r w:rsidR="00F24A87">
        <w:rPr>
          <w:lang w:val="it-IT"/>
        </w:rPr>
        <w:t>SA2</w:t>
      </w:r>
      <w:r>
        <w:rPr>
          <w:lang w:val="it-IT"/>
        </w:rPr>
        <w:t xml:space="preserve"> </w:t>
      </w:r>
    </w:p>
    <w:p w14:paraId="2CE43EC9" w14:textId="3BEB4AC2" w:rsidR="004A71F8" w:rsidRPr="00C27BCF" w:rsidRDefault="004A71F8" w:rsidP="004A71F8">
      <w:pPr>
        <w:pStyle w:val="Source"/>
        <w:rPr>
          <w:color w:val="000000" w:themeColor="text1"/>
          <w:lang w:val="it-IT"/>
        </w:rPr>
      </w:pPr>
      <w:r w:rsidRPr="00C27BCF">
        <w:rPr>
          <w:color w:val="000000" w:themeColor="text1"/>
          <w:lang w:val="it-IT"/>
        </w:rPr>
        <w:t>cc:</w:t>
      </w:r>
      <w:r w:rsidRPr="00C27BCF">
        <w:rPr>
          <w:color w:val="000000" w:themeColor="text1"/>
          <w:lang w:val="it-IT"/>
        </w:rPr>
        <w:tab/>
      </w:r>
      <w:r w:rsidR="00214B5D">
        <w:rPr>
          <w:lang w:val="it-IT"/>
        </w:rPr>
        <w:t>RAN2</w:t>
      </w:r>
    </w:p>
    <w:p w14:paraId="4B497E55" w14:textId="77777777" w:rsidR="004A71F8" w:rsidRPr="00C27BCF" w:rsidRDefault="004A71F8" w:rsidP="004A71F8">
      <w:pPr>
        <w:spacing w:after="60"/>
        <w:ind w:left="1985" w:hanging="1985"/>
        <w:rPr>
          <w:rFonts w:ascii="Arial" w:hAnsi="Arial" w:cs="Arial"/>
          <w:bCs/>
          <w:color w:val="000000" w:themeColor="text1"/>
          <w:lang w:val="it-IT"/>
        </w:rPr>
      </w:pPr>
    </w:p>
    <w:p w14:paraId="5D80707F" w14:textId="27003990" w:rsidR="004A71F8" w:rsidRPr="00C27BCF" w:rsidRDefault="004A71F8" w:rsidP="004A71F8">
      <w:pPr>
        <w:pStyle w:val="Contact"/>
        <w:tabs>
          <w:tab w:val="clear" w:pos="2268"/>
        </w:tabs>
        <w:rPr>
          <w:color w:val="000000" w:themeColor="text1"/>
          <w:lang w:val="it-IT"/>
        </w:rPr>
      </w:pPr>
      <w:r w:rsidRPr="00C27BCF">
        <w:rPr>
          <w:color w:val="000000" w:themeColor="text1"/>
          <w:lang w:val="it-IT"/>
        </w:rPr>
        <w:t>Contact Person:</w:t>
      </w:r>
      <w:r w:rsidRPr="00C27BCF">
        <w:rPr>
          <w:color w:val="000000" w:themeColor="text1"/>
          <w:lang w:val="it-IT"/>
        </w:rPr>
        <w:tab/>
      </w:r>
      <w:r w:rsidR="00F24A87">
        <w:rPr>
          <w:color w:val="000000" w:themeColor="text1"/>
          <w:lang w:val="it-IT"/>
        </w:rPr>
        <w:t>Geetha Rajendran</w:t>
      </w:r>
    </w:p>
    <w:p w14:paraId="2368AE60" w14:textId="441813BC" w:rsidR="004A71F8" w:rsidRPr="000F4E43" w:rsidRDefault="004A71F8" w:rsidP="004A71F8">
      <w:pPr>
        <w:pStyle w:val="Contact"/>
        <w:tabs>
          <w:tab w:val="clear" w:pos="2268"/>
        </w:tabs>
        <w:rPr>
          <w:bCs/>
          <w:color w:val="0000FF"/>
        </w:rPr>
      </w:pPr>
      <w:r w:rsidRPr="000F4E43">
        <w:rPr>
          <w:color w:val="0000FF"/>
        </w:rPr>
        <w:t>E-mail Address:</w:t>
      </w:r>
      <w:r w:rsidRPr="000F4E43">
        <w:rPr>
          <w:bCs/>
          <w:color w:val="0000FF"/>
        </w:rPr>
        <w:tab/>
      </w:r>
      <w:proofErr w:type="spellStart"/>
      <w:r w:rsidR="00F24A87" w:rsidRPr="006D04E6">
        <w:t>geethapr</w:t>
      </w:r>
      <w:proofErr w:type="spellEnd"/>
      <w:r>
        <w:rPr>
          <w:bCs/>
          <w:color w:val="0000FF"/>
        </w:rPr>
        <w:t xml:space="preserve"> </w:t>
      </w:r>
      <w:r>
        <w:t xml:space="preserve">(at) </w:t>
      </w:r>
      <w:proofErr w:type="spellStart"/>
      <w:r w:rsidR="00F24A87">
        <w:t>qti</w:t>
      </w:r>
      <w:proofErr w:type="spellEnd"/>
      <w:r w:rsidR="00F24A87">
        <w:t xml:space="preserve"> (dot) </w:t>
      </w:r>
      <w:proofErr w:type="spellStart"/>
      <w:r w:rsidR="00F24A87">
        <w:t>qualcomm</w:t>
      </w:r>
      <w:proofErr w:type="spellEnd"/>
      <w:r>
        <w:t xml:space="preserve"> (dot) com</w:t>
      </w:r>
    </w:p>
    <w:p w14:paraId="01F6647B" w14:textId="77777777" w:rsidR="004A71F8" w:rsidRPr="00816257" w:rsidRDefault="004A71F8" w:rsidP="004A71F8">
      <w:pPr>
        <w:spacing w:after="60"/>
        <w:ind w:left="1985" w:hanging="1985"/>
        <w:rPr>
          <w:rFonts w:ascii="Arial" w:hAnsi="Arial" w:cs="Arial"/>
          <w:b/>
        </w:rPr>
      </w:pPr>
    </w:p>
    <w:p w14:paraId="647980B9" w14:textId="77777777" w:rsidR="004A71F8" w:rsidRPr="000F4E43" w:rsidRDefault="004A71F8" w:rsidP="004A71F8">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5"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244C2256" w14:textId="77777777" w:rsidR="004A71F8" w:rsidRDefault="004A71F8" w:rsidP="004A71F8">
      <w:pPr>
        <w:spacing w:after="60"/>
        <w:ind w:left="1985" w:hanging="1985"/>
        <w:rPr>
          <w:rFonts w:ascii="Arial" w:hAnsi="Arial" w:cs="Arial"/>
          <w:b/>
        </w:rPr>
      </w:pPr>
    </w:p>
    <w:p w14:paraId="17CE01A8" w14:textId="21630B59" w:rsidR="004A71F8" w:rsidRDefault="004A71F8" w:rsidP="004A71F8">
      <w:pPr>
        <w:spacing w:after="60"/>
        <w:ind w:left="1985" w:hanging="1985"/>
        <w:rPr>
          <w:rFonts w:ascii="Arial" w:hAnsi="Arial" w:cs="Arial"/>
          <w:bCs/>
        </w:rPr>
      </w:pPr>
      <w:r>
        <w:rPr>
          <w:rFonts w:ascii="Arial" w:hAnsi="Arial" w:cs="Arial"/>
          <w:b/>
        </w:rPr>
        <w:t>Attachments:</w:t>
      </w:r>
      <w:r>
        <w:rPr>
          <w:rFonts w:ascii="Arial" w:hAnsi="Arial" w:cs="Arial"/>
          <w:bCs/>
        </w:rPr>
        <w:tab/>
      </w:r>
      <w:r w:rsidR="006D04E6" w:rsidRPr="006D04E6">
        <w:rPr>
          <w:rFonts w:ascii="Arial" w:hAnsi="Arial" w:cs="Arial"/>
          <w:b/>
        </w:rPr>
        <w:t>None</w:t>
      </w:r>
    </w:p>
    <w:p w14:paraId="55223749" w14:textId="77777777" w:rsidR="004A71F8" w:rsidRPr="000F4E43" w:rsidRDefault="004A71F8" w:rsidP="004A71F8">
      <w:pPr>
        <w:pBdr>
          <w:bottom w:val="single" w:sz="4" w:space="1" w:color="auto"/>
        </w:pBdr>
        <w:rPr>
          <w:rFonts w:ascii="Arial" w:hAnsi="Arial" w:cs="Arial"/>
        </w:rPr>
      </w:pPr>
    </w:p>
    <w:p w14:paraId="1CAFE0A3" w14:textId="77777777" w:rsidR="004A71F8" w:rsidRPr="000F4E43" w:rsidRDefault="004A71F8" w:rsidP="004A71F8">
      <w:pPr>
        <w:rPr>
          <w:rFonts w:ascii="Arial" w:hAnsi="Arial" w:cs="Arial"/>
        </w:rPr>
      </w:pPr>
    </w:p>
    <w:p w14:paraId="22497D05" w14:textId="77777777" w:rsidR="004A71F8" w:rsidRPr="000F4E43" w:rsidRDefault="004A71F8" w:rsidP="004A71F8">
      <w:pPr>
        <w:spacing w:after="120"/>
        <w:rPr>
          <w:rFonts w:ascii="Arial" w:hAnsi="Arial" w:cs="Arial"/>
          <w:b/>
        </w:rPr>
      </w:pPr>
      <w:r w:rsidRPr="000F4E43">
        <w:rPr>
          <w:rFonts w:ascii="Arial" w:hAnsi="Arial" w:cs="Arial"/>
          <w:b/>
        </w:rPr>
        <w:t>1. Overall Description:</w:t>
      </w:r>
    </w:p>
    <w:p w14:paraId="77D6FFE3" w14:textId="6A773B97" w:rsidR="00F24A87" w:rsidRDefault="00F24A87" w:rsidP="004A71F8">
      <w:pPr>
        <w:rPr>
          <w:rFonts w:ascii="Arial" w:hAnsi="Arial" w:cs="Arial"/>
        </w:rPr>
      </w:pPr>
      <w:r>
        <w:rPr>
          <w:rFonts w:ascii="Arial" w:hAnsi="Arial" w:cs="Arial"/>
        </w:rPr>
        <w:t xml:space="preserve">RAN3 would like to thank SA2 for their LS on </w:t>
      </w:r>
      <w:r w:rsidRPr="00F24A87">
        <w:rPr>
          <w:rFonts w:ascii="Arial" w:hAnsi="Arial" w:cs="Arial"/>
        </w:rPr>
        <w:t>FS_</w:t>
      </w:r>
      <w:r w:rsidR="00085BC6">
        <w:rPr>
          <w:rFonts w:ascii="Arial" w:hAnsi="Arial" w:cs="Arial"/>
        </w:rPr>
        <w:t>eNS</w:t>
      </w:r>
      <w:r w:rsidRPr="00F24A87">
        <w:rPr>
          <w:rFonts w:ascii="Arial" w:hAnsi="Arial" w:cs="Arial"/>
        </w:rPr>
        <w:t>_Ph</w:t>
      </w:r>
      <w:r w:rsidR="00085BC6">
        <w:rPr>
          <w:rFonts w:ascii="Arial" w:hAnsi="Arial" w:cs="Arial"/>
        </w:rPr>
        <w:t>3</w:t>
      </w:r>
      <w:r w:rsidRPr="00F24A87">
        <w:rPr>
          <w:rFonts w:ascii="Arial" w:hAnsi="Arial" w:cs="Arial"/>
        </w:rPr>
        <w:t xml:space="preserve"> </w:t>
      </w:r>
      <w:r w:rsidR="00085BC6">
        <w:rPr>
          <w:rFonts w:ascii="Arial" w:hAnsi="Arial" w:cs="Arial"/>
        </w:rPr>
        <w:t>solution</w:t>
      </w:r>
      <w:r w:rsidR="009D1155">
        <w:rPr>
          <w:rFonts w:ascii="Arial" w:hAnsi="Arial" w:cs="Arial"/>
        </w:rPr>
        <w:t>s</w:t>
      </w:r>
      <w:r w:rsidRPr="00F24A87">
        <w:rPr>
          <w:rFonts w:ascii="Arial" w:hAnsi="Arial" w:cs="Arial"/>
        </w:rPr>
        <w:t xml:space="preserve"> feasibility</w:t>
      </w:r>
      <w:r>
        <w:rPr>
          <w:rFonts w:ascii="Arial" w:hAnsi="Arial" w:cs="Arial"/>
        </w:rPr>
        <w:t>.</w:t>
      </w:r>
    </w:p>
    <w:p w14:paraId="3126444A" w14:textId="2416864E" w:rsidR="00F24A87" w:rsidRDefault="00F24A87" w:rsidP="004A71F8">
      <w:pPr>
        <w:rPr>
          <w:rFonts w:ascii="Arial" w:hAnsi="Arial" w:cs="Arial"/>
        </w:rPr>
      </w:pPr>
    </w:p>
    <w:p w14:paraId="168CA20A" w14:textId="0A8324FD" w:rsidR="004A71F8" w:rsidRDefault="00F24A87" w:rsidP="009D1155">
      <w:pPr>
        <w:rPr>
          <w:rFonts w:ascii="Arial" w:hAnsi="Arial"/>
        </w:rPr>
      </w:pPr>
      <w:r>
        <w:rPr>
          <w:rFonts w:ascii="Arial" w:hAnsi="Arial" w:cs="Arial"/>
        </w:rPr>
        <w:t>RAN3 would like to provide the following feedback on SA2 LS</w:t>
      </w:r>
      <w:r w:rsidR="009D1155">
        <w:rPr>
          <w:rFonts w:ascii="Arial" w:hAnsi="Arial" w:cs="Arial"/>
        </w:rPr>
        <w:t xml:space="preserve"> on Key Issue #3 - </w:t>
      </w:r>
      <w:r w:rsidR="00085BC6" w:rsidRPr="005A10F1">
        <w:rPr>
          <w:rFonts w:ascii="Arial" w:hAnsi="Arial" w:cs="Arial"/>
          <w:lang w:eastAsia="zh-CN"/>
        </w:rPr>
        <w:t>Network Slice Area of Service for services not mapping to existing TAs boundaries, and Temporary network slices</w:t>
      </w:r>
      <w:r w:rsidR="00596473">
        <w:rPr>
          <w:rFonts w:ascii="Arial" w:hAnsi="Arial" w:cs="Arial"/>
          <w:lang w:eastAsia="zh-CN"/>
        </w:rPr>
        <w:t>.</w:t>
      </w:r>
    </w:p>
    <w:p w14:paraId="2C312191" w14:textId="77777777" w:rsidR="004A71F8" w:rsidRDefault="004A71F8" w:rsidP="004A71F8">
      <w:pPr>
        <w:pStyle w:val="Header"/>
        <w:rPr>
          <w:rFonts w:ascii="Arial" w:hAnsi="Arial"/>
        </w:rPr>
      </w:pPr>
    </w:p>
    <w:p w14:paraId="2C007003" w14:textId="7403E06C" w:rsidR="004A71F8" w:rsidRPr="00C2418D" w:rsidRDefault="00C2418D" w:rsidP="004A71F8">
      <w:pPr>
        <w:pStyle w:val="Header"/>
        <w:rPr>
          <w:rFonts w:ascii="Arial" w:hAnsi="Arial"/>
          <w:b/>
          <w:bCs/>
          <w:u w:val="single"/>
        </w:rPr>
      </w:pPr>
      <w:r w:rsidRPr="00C2418D">
        <w:rPr>
          <w:rFonts w:ascii="Arial" w:hAnsi="Arial"/>
          <w:b/>
          <w:bCs/>
          <w:u w:val="single"/>
        </w:rPr>
        <w:t>Questions:</w:t>
      </w:r>
    </w:p>
    <w:p w14:paraId="53C57210" w14:textId="77777777" w:rsidR="00C2418D" w:rsidRDefault="00C2418D" w:rsidP="004A71F8">
      <w:pPr>
        <w:pStyle w:val="Header"/>
        <w:rPr>
          <w:rFonts w:ascii="Arial" w:hAnsi="Arial"/>
        </w:rPr>
      </w:pPr>
    </w:p>
    <w:p w14:paraId="3BB981C7" w14:textId="1BE17DFD" w:rsidR="00085BC6" w:rsidRDefault="00085BC6" w:rsidP="00085BC6">
      <w:pPr>
        <w:pStyle w:val="B1"/>
        <w:numPr>
          <w:ilvl w:val="0"/>
          <w:numId w:val="3"/>
        </w:numPr>
        <w:rPr>
          <w:rFonts w:eastAsia="Malgun Gothic"/>
        </w:rPr>
      </w:pPr>
      <w:r>
        <w:rPr>
          <w:rFonts w:eastAsia="Malgun Gothic"/>
        </w:rPr>
        <w:t>Whether NG</w:t>
      </w:r>
      <w:r>
        <w:rPr>
          <w:rFonts w:asciiTheme="minorEastAsia" w:hAnsiTheme="minorEastAsia" w:hint="eastAsia"/>
          <w:lang w:eastAsia="zh-CN"/>
        </w:rPr>
        <w:t>-</w:t>
      </w:r>
      <w:r>
        <w:rPr>
          <w:rFonts w:eastAsia="Malgun Gothic"/>
        </w:rPr>
        <w:t>RAN can b</w:t>
      </w:r>
      <w:r w:rsidRPr="00E878F1">
        <w:rPr>
          <w:rFonts w:eastAsia="Malgun Gothic"/>
        </w:rPr>
        <w:t xml:space="preserve">roadcast one or more </w:t>
      </w:r>
      <w:r>
        <w:rPr>
          <w:rFonts w:eastAsia="Malgun Gothic"/>
        </w:rPr>
        <w:t>Secondary</w:t>
      </w:r>
      <w:r w:rsidRPr="00E878F1">
        <w:rPr>
          <w:rFonts w:eastAsia="Malgun Gothic"/>
        </w:rPr>
        <w:t xml:space="preserve"> TAIs</w:t>
      </w:r>
      <w:r>
        <w:rPr>
          <w:rFonts w:eastAsia="Malgun Gothic"/>
        </w:rPr>
        <w:t xml:space="preserve"> (up to a number RAN2 agrees, we note that for NTN is already possible to broadcast TWO TACs)</w:t>
      </w:r>
      <w:r w:rsidRPr="00E878F1">
        <w:rPr>
          <w:rFonts w:eastAsia="Malgun Gothic"/>
        </w:rPr>
        <w:t xml:space="preserve"> via a</w:t>
      </w:r>
      <w:r>
        <w:rPr>
          <w:rFonts w:eastAsia="Malgun Gothic"/>
        </w:rPr>
        <w:t xml:space="preserve">n updated SIB or new </w:t>
      </w:r>
      <w:proofErr w:type="gramStart"/>
      <w:r w:rsidRPr="00E878F1">
        <w:rPr>
          <w:rFonts w:eastAsia="Malgun Gothic"/>
        </w:rPr>
        <w:t>SIB</w:t>
      </w:r>
      <w:r>
        <w:rPr>
          <w:rFonts w:eastAsia="Malgun Gothic"/>
        </w:rPr>
        <w:t>, and</w:t>
      </w:r>
      <w:proofErr w:type="gramEnd"/>
      <w:r>
        <w:rPr>
          <w:rFonts w:eastAsia="Malgun Gothic"/>
        </w:rPr>
        <w:t xml:space="preserve"> report them to the CN and between </w:t>
      </w:r>
      <w:proofErr w:type="spellStart"/>
      <w:r>
        <w:rPr>
          <w:rFonts w:eastAsia="Malgun Gothic"/>
        </w:rPr>
        <w:t>gNBs</w:t>
      </w:r>
      <w:proofErr w:type="spellEnd"/>
      <w:r>
        <w:rPr>
          <w:rFonts w:eastAsia="Malgun Gothic"/>
        </w:rPr>
        <w:t xml:space="preserve"> as per existing Tracking Area related information exchange procedures but with indication they are secondary. The additional TAIs are associated with specific S-NSSAI(s) like the existing TAs and will be treated by UEs supporting secondary TAs as a normal Tracking area from RM standpoint (as described in solution#9)</w:t>
      </w:r>
    </w:p>
    <w:p w14:paraId="34AB02B7" w14:textId="1F93FBFA" w:rsidR="00596473" w:rsidRDefault="00596473" w:rsidP="00596473">
      <w:pPr>
        <w:pStyle w:val="B1"/>
        <w:ind w:left="820" w:firstLine="0"/>
        <w:rPr>
          <w:rFonts w:eastAsia="Malgun Gothic"/>
        </w:rPr>
      </w:pPr>
    </w:p>
    <w:p w14:paraId="0B3662F7" w14:textId="653C9A4D" w:rsidR="00596473" w:rsidRDefault="00596473" w:rsidP="00596473">
      <w:pPr>
        <w:pStyle w:val="B1"/>
        <w:ind w:left="820" w:firstLine="0"/>
        <w:rPr>
          <w:rFonts w:eastAsia="Malgun Gothic"/>
        </w:rPr>
      </w:pPr>
      <w:r w:rsidRPr="009D1155">
        <w:rPr>
          <w:rFonts w:eastAsia="Malgun Gothic"/>
          <w:u w:val="single"/>
        </w:rPr>
        <w:t>Answer:</w:t>
      </w:r>
      <w:r>
        <w:rPr>
          <w:rFonts w:eastAsia="Malgun Gothic"/>
        </w:rPr>
        <w:t xml:space="preserve"> </w:t>
      </w:r>
      <w:r w:rsidR="006D6722">
        <w:rPr>
          <w:rFonts w:eastAsia="Malgun Gothic"/>
        </w:rPr>
        <w:t>It</w:t>
      </w:r>
      <w:r w:rsidR="00C4458B">
        <w:rPr>
          <w:rFonts w:eastAsia="Malgun Gothic"/>
        </w:rPr>
        <w:t xml:space="preserve"> is feasible to report secondary TAs over NG interface to CN and exchange the secondary TA information among the neighbours over XN interface using existing Setup and Config Update messages.</w:t>
      </w:r>
    </w:p>
    <w:p w14:paraId="56B48562" w14:textId="77777777" w:rsidR="00085BC6" w:rsidRPr="00320611" w:rsidRDefault="00085BC6" w:rsidP="00085BC6">
      <w:pPr>
        <w:pStyle w:val="B1"/>
        <w:ind w:leftChars="200" w:left="967"/>
        <w:rPr>
          <w:rFonts w:eastAsia="Malgun Gothic"/>
        </w:rPr>
      </w:pPr>
    </w:p>
    <w:p w14:paraId="666DF57D" w14:textId="77777777" w:rsidR="00085BC6" w:rsidRPr="008B597B" w:rsidRDefault="00085BC6" w:rsidP="00085BC6">
      <w:pPr>
        <w:pStyle w:val="B1"/>
        <w:numPr>
          <w:ilvl w:val="0"/>
          <w:numId w:val="3"/>
        </w:numPr>
        <w:rPr>
          <w:rFonts w:eastAsia="Malgun Gothic"/>
        </w:rPr>
      </w:pPr>
      <w:r>
        <w:rPr>
          <w:rFonts w:eastAsia="Malgun Gothic"/>
        </w:rPr>
        <w:t xml:space="preserve">Whether the NG-RAN can be configured with </w:t>
      </w:r>
      <w:r w:rsidRPr="003C07A8">
        <w:rPr>
          <w:lang w:val="en-US"/>
        </w:rPr>
        <w:t xml:space="preserve">a slice availability on a per-cell basis </w:t>
      </w:r>
      <w:r>
        <w:rPr>
          <w:lang w:val="en-US"/>
        </w:rPr>
        <w:t>and</w:t>
      </w:r>
    </w:p>
    <w:p w14:paraId="236FA40A" w14:textId="41C57BF2" w:rsidR="00085BC6" w:rsidRDefault="00085BC6" w:rsidP="00085BC6">
      <w:pPr>
        <w:pStyle w:val="B1"/>
        <w:numPr>
          <w:ilvl w:val="1"/>
          <w:numId w:val="3"/>
        </w:numPr>
        <w:rPr>
          <w:rFonts w:eastAsia="Malgun Gothic"/>
        </w:rPr>
      </w:pPr>
      <w:r>
        <w:rPr>
          <w:lang w:val="en-US"/>
        </w:rPr>
        <w:t xml:space="preserve"> inform AMF and other </w:t>
      </w:r>
      <w:proofErr w:type="spellStart"/>
      <w:r>
        <w:rPr>
          <w:lang w:val="en-US"/>
        </w:rPr>
        <w:t>gNBs</w:t>
      </w:r>
      <w:proofErr w:type="spellEnd"/>
      <w:r>
        <w:rPr>
          <w:lang w:val="en-US"/>
        </w:rPr>
        <w:t xml:space="preserve"> in NGAP messages </w:t>
      </w:r>
      <w:r>
        <w:rPr>
          <w:rFonts w:eastAsia="Malgun Gothic"/>
        </w:rPr>
        <w:t>(as described in solution#11 and others)</w:t>
      </w:r>
    </w:p>
    <w:p w14:paraId="5030D8BE" w14:textId="7CF7C517" w:rsidR="00C4458B" w:rsidRDefault="00C4458B" w:rsidP="00C4458B">
      <w:pPr>
        <w:pStyle w:val="B1"/>
        <w:ind w:left="820" w:firstLine="0"/>
        <w:rPr>
          <w:rFonts w:eastAsia="Malgun Gothic"/>
        </w:rPr>
      </w:pPr>
    </w:p>
    <w:p w14:paraId="4850FBEA" w14:textId="172D51A5" w:rsidR="00C4458B" w:rsidRDefault="00C4458B" w:rsidP="00C4458B">
      <w:pPr>
        <w:pStyle w:val="B1"/>
        <w:ind w:left="820" w:firstLine="0"/>
        <w:rPr>
          <w:rFonts w:eastAsia="Malgun Gothic"/>
        </w:rPr>
      </w:pPr>
      <w:r w:rsidRPr="009D1155">
        <w:rPr>
          <w:rFonts w:eastAsia="Malgun Gothic"/>
          <w:u w:val="single"/>
        </w:rPr>
        <w:t>Answer:</w:t>
      </w:r>
      <w:r>
        <w:rPr>
          <w:rFonts w:eastAsia="Malgun Gothic"/>
        </w:rPr>
        <w:t xml:space="preserve"> Currently AMF visibility of RAN is limited to TA</w:t>
      </w:r>
      <w:r w:rsidR="00962CDE">
        <w:rPr>
          <w:rFonts w:eastAsia="Malgun Gothic"/>
        </w:rPr>
        <w:t xml:space="preserve"> level identity</w:t>
      </w:r>
      <w:r w:rsidR="006D6722">
        <w:rPr>
          <w:rFonts w:eastAsia="Malgun Gothic"/>
        </w:rPr>
        <w:t xml:space="preserve"> and </w:t>
      </w:r>
      <w:r w:rsidR="00B035B7">
        <w:rPr>
          <w:rFonts w:eastAsia="Malgun Gothic"/>
        </w:rPr>
        <w:t xml:space="preserve">AMF is </w:t>
      </w:r>
      <w:r w:rsidR="006D6722">
        <w:rPr>
          <w:rFonts w:eastAsia="Malgun Gothic"/>
        </w:rPr>
        <w:t>unaware of the cells supported in NG-RAN</w:t>
      </w:r>
      <w:r w:rsidR="00962CDE">
        <w:rPr>
          <w:rFonts w:eastAsia="Malgun Gothic"/>
        </w:rPr>
        <w:t xml:space="preserve">. </w:t>
      </w:r>
      <w:r w:rsidR="00CA543B" w:rsidRPr="00CA543B">
        <w:rPr>
          <w:rFonts w:eastAsia="Malgun Gothic"/>
        </w:rPr>
        <w:t>The equivalent information (slices supported per TA) is already exchanged with neighbour NG-RAN nodes on a per-cell basis, for the cell's TA.</w:t>
      </w:r>
      <w:r w:rsidR="00CA543B">
        <w:rPr>
          <w:rFonts w:eastAsia="Malgun Gothic"/>
        </w:rPr>
        <w:t xml:space="preserve"> </w:t>
      </w:r>
      <w:r w:rsidR="006D6722">
        <w:rPr>
          <w:rFonts w:eastAsia="Malgun Gothic"/>
        </w:rPr>
        <w:t>It is possible to send the slice availability on a per cell basis to AMF, however it is not a preferred, as it increases signalling over NG interface due to frequent update of cell information.</w:t>
      </w:r>
    </w:p>
    <w:p w14:paraId="585EA9B6" w14:textId="77777777" w:rsidR="00C4458B" w:rsidRDefault="00C4458B" w:rsidP="00C4458B">
      <w:pPr>
        <w:pStyle w:val="B1"/>
        <w:ind w:left="820" w:firstLine="0"/>
        <w:rPr>
          <w:rFonts w:eastAsia="Malgun Gothic"/>
        </w:rPr>
      </w:pPr>
    </w:p>
    <w:p w14:paraId="0CF4CF21" w14:textId="0E9D06A9" w:rsidR="00085BC6" w:rsidRPr="006D6722" w:rsidRDefault="00085BC6" w:rsidP="00085BC6">
      <w:pPr>
        <w:pStyle w:val="B1"/>
        <w:numPr>
          <w:ilvl w:val="1"/>
          <w:numId w:val="3"/>
        </w:numPr>
        <w:rPr>
          <w:rFonts w:eastAsia="Malgun Gothic"/>
        </w:rPr>
      </w:pPr>
      <w:r>
        <w:rPr>
          <w:lang w:eastAsia="zh-CN"/>
        </w:rPr>
        <w:t>Whether in C</w:t>
      </w:r>
      <w:r w:rsidRPr="00706413">
        <w:rPr>
          <w:lang w:eastAsia="zh-CN"/>
        </w:rPr>
        <w:t xml:space="preserve">onstrained </w:t>
      </w:r>
      <w:r>
        <w:rPr>
          <w:lang w:eastAsia="zh-CN"/>
        </w:rPr>
        <w:t>S</w:t>
      </w:r>
      <w:r w:rsidRPr="00706413">
        <w:rPr>
          <w:lang w:eastAsia="zh-CN"/>
        </w:rPr>
        <w:t xml:space="preserve">ervice </w:t>
      </w:r>
      <w:r>
        <w:rPr>
          <w:lang w:eastAsia="zh-CN"/>
        </w:rPr>
        <w:t>A</w:t>
      </w:r>
      <w:r w:rsidRPr="00706413">
        <w:rPr>
          <w:lang w:eastAsia="zh-CN"/>
        </w:rPr>
        <w:t>rea</w:t>
      </w:r>
      <w:r>
        <w:rPr>
          <w:lang w:eastAsia="zh-CN"/>
        </w:rPr>
        <w:t xml:space="preserve"> the network slice is still supported but since no dedicated resources are allocated for the network slice the SLA of the network slice is not </w:t>
      </w:r>
      <w:proofErr w:type="gramStart"/>
      <w:r>
        <w:rPr>
          <w:lang w:eastAsia="zh-CN"/>
        </w:rPr>
        <w:t>guaranteed.(</w:t>
      </w:r>
      <w:proofErr w:type="gramEnd"/>
      <w:r>
        <w:rPr>
          <w:lang w:eastAsia="zh-CN"/>
        </w:rPr>
        <w:t>as described in solution#45).</w:t>
      </w:r>
    </w:p>
    <w:p w14:paraId="39154488" w14:textId="7FF2E5A7" w:rsidR="006D6722" w:rsidRDefault="006D6722" w:rsidP="006D6722">
      <w:pPr>
        <w:pStyle w:val="B1"/>
        <w:ind w:left="820" w:firstLine="0"/>
        <w:rPr>
          <w:lang w:eastAsia="zh-CN"/>
        </w:rPr>
      </w:pPr>
    </w:p>
    <w:p w14:paraId="2461261D" w14:textId="584A1D39" w:rsidR="006D6722" w:rsidRDefault="006D6722" w:rsidP="006D6722">
      <w:pPr>
        <w:pStyle w:val="B1"/>
        <w:ind w:left="820" w:firstLine="0"/>
        <w:rPr>
          <w:rFonts w:eastAsia="Malgun Gothic"/>
        </w:rPr>
      </w:pPr>
      <w:r w:rsidRPr="009D1155">
        <w:rPr>
          <w:rFonts w:eastAsia="Malgun Gothic"/>
          <w:u w:val="single"/>
        </w:rPr>
        <w:t>Answer:</w:t>
      </w:r>
      <w:r>
        <w:rPr>
          <w:rFonts w:eastAsia="Malgun Gothic"/>
        </w:rPr>
        <w:t xml:space="preserve"> </w:t>
      </w:r>
      <w:r w:rsidR="008315FC">
        <w:rPr>
          <w:lang w:eastAsia="zh-CN"/>
        </w:rPr>
        <w:t>C</w:t>
      </w:r>
      <w:r w:rsidR="008315FC" w:rsidRPr="00706413">
        <w:rPr>
          <w:lang w:eastAsia="zh-CN"/>
        </w:rPr>
        <w:t xml:space="preserve">onstrained </w:t>
      </w:r>
      <w:r w:rsidR="008315FC">
        <w:rPr>
          <w:lang w:eastAsia="zh-CN"/>
        </w:rPr>
        <w:t>S</w:t>
      </w:r>
      <w:r w:rsidR="008315FC" w:rsidRPr="00706413">
        <w:rPr>
          <w:lang w:eastAsia="zh-CN"/>
        </w:rPr>
        <w:t xml:space="preserve">ervice </w:t>
      </w:r>
      <w:r w:rsidR="008315FC">
        <w:rPr>
          <w:lang w:eastAsia="zh-CN"/>
        </w:rPr>
        <w:t>A</w:t>
      </w:r>
      <w:r w:rsidR="008315FC" w:rsidRPr="00706413">
        <w:rPr>
          <w:lang w:eastAsia="zh-CN"/>
        </w:rPr>
        <w:t>rea</w:t>
      </w:r>
      <w:r w:rsidR="008315FC">
        <w:rPr>
          <w:lang w:eastAsia="zh-CN"/>
        </w:rPr>
        <w:t xml:space="preserve"> the network </w:t>
      </w:r>
      <w:r w:rsidR="00B035B7">
        <w:rPr>
          <w:lang w:eastAsia="zh-CN"/>
        </w:rPr>
        <w:t>slice can</w:t>
      </w:r>
      <w:r w:rsidR="008315FC">
        <w:rPr>
          <w:lang w:eastAsia="zh-CN"/>
        </w:rPr>
        <w:t xml:space="preserve"> be supported. </w:t>
      </w:r>
      <w:r w:rsidR="008315FC">
        <w:rPr>
          <w:rFonts w:eastAsia="Malgun Gothic"/>
        </w:rPr>
        <w:t>Support for Constrained Service Area is preferred instead of signalling slice availability on a per-cell basis.</w:t>
      </w:r>
    </w:p>
    <w:p w14:paraId="26BAE102" w14:textId="77777777" w:rsidR="00085BC6" w:rsidRDefault="00085BC6" w:rsidP="00085BC6">
      <w:pPr>
        <w:pStyle w:val="B1"/>
        <w:ind w:leftChars="200" w:left="967"/>
        <w:rPr>
          <w:rFonts w:eastAsia="Malgun Gothic"/>
        </w:rPr>
      </w:pPr>
    </w:p>
    <w:p w14:paraId="6A56D028" w14:textId="160F03C3" w:rsidR="00085BC6" w:rsidRPr="009D1155" w:rsidRDefault="00085BC6" w:rsidP="00085BC6">
      <w:pPr>
        <w:pStyle w:val="B1"/>
        <w:numPr>
          <w:ilvl w:val="0"/>
          <w:numId w:val="3"/>
        </w:numPr>
        <w:rPr>
          <w:lang w:val="en-US"/>
        </w:rPr>
      </w:pPr>
      <w:r>
        <w:t>The NG-RAN receives in solution 29 (but conceivably this would be needed for similar solutions) the partially allowed S-NSSAIs in addition to the Allowed NSSAI. Can t</w:t>
      </w:r>
      <w:r>
        <w:rPr>
          <w:rFonts w:eastAsia="Malgun Gothic"/>
        </w:rPr>
        <w:t xml:space="preserve">he NG-RAN in principle trigger handover procedure to a supporting TAI of the partially allowed S-NSSAIs </w:t>
      </w:r>
      <w:r>
        <w:t>when it is possible to do so?</w:t>
      </w:r>
      <w:r w:rsidRPr="0038262A">
        <w:t xml:space="preserve"> </w:t>
      </w:r>
      <w:r>
        <w:t xml:space="preserve">this can happen while in connected mode or when the UE is engaged in transition from Idle to connected mode. The reason is to enable the support of the maximum number of S-NSSAIs in the Allowed and partly allowed S-NSSAIs lists. </w:t>
      </w:r>
    </w:p>
    <w:p w14:paraId="5910191E" w14:textId="59A08676" w:rsidR="009D1155" w:rsidRDefault="009D1155" w:rsidP="009D1155">
      <w:pPr>
        <w:pStyle w:val="B1"/>
        <w:ind w:left="820" w:firstLine="0"/>
      </w:pPr>
    </w:p>
    <w:p w14:paraId="7E5352A7" w14:textId="45A51DDB" w:rsidR="009D1155" w:rsidRPr="00FA7ADF" w:rsidRDefault="009D1155" w:rsidP="009D1155">
      <w:pPr>
        <w:pStyle w:val="B1"/>
        <w:ind w:left="820" w:firstLine="0"/>
        <w:rPr>
          <w:lang w:val="en-US"/>
        </w:rPr>
      </w:pPr>
      <w:r w:rsidRPr="009D1155">
        <w:rPr>
          <w:u w:val="single"/>
        </w:rPr>
        <w:t>Answer:</w:t>
      </w:r>
      <w:r>
        <w:t xml:space="preserve"> Yes, it is possible to support partially allowed S-NSSAI and trigger handover cells supporting partially allowed S-NSSAI. The information on partially allowed S-NSSAI needs to be exchanged over XN and NG interface.</w:t>
      </w:r>
    </w:p>
    <w:p w14:paraId="369CE972" w14:textId="328392A1" w:rsidR="004A71F8" w:rsidRDefault="004A71F8" w:rsidP="004A71F8">
      <w:pPr>
        <w:pStyle w:val="Header"/>
        <w:rPr>
          <w:rFonts w:ascii="Arial" w:hAnsi="Arial"/>
        </w:rPr>
      </w:pPr>
    </w:p>
    <w:p w14:paraId="3CB483D8" w14:textId="77777777" w:rsidR="004A71F8" w:rsidRDefault="004A71F8" w:rsidP="004A71F8">
      <w:pPr>
        <w:pStyle w:val="Header"/>
        <w:rPr>
          <w:rFonts w:ascii="Arial" w:hAnsi="Arial"/>
        </w:rPr>
      </w:pPr>
    </w:p>
    <w:p w14:paraId="7432CF9B" w14:textId="77777777" w:rsidR="004A71F8" w:rsidRPr="000F4E43" w:rsidRDefault="004A71F8" w:rsidP="004A71F8">
      <w:pPr>
        <w:spacing w:after="120"/>
        <w:rPr>
          <w:rFonts w:ascii="Arial" w:hAnsi="Arial" w:cs="Arial"/>
          <w:b/>
        </w:rPr>
      </w:pPr>
      <w:r w:rsidRPr="000F4E43">
        <w:rPr>
          <w:rFonts w:ascii="Arial" w:hAnsi="Arial" w:cs="Arial"/>
          <w:b/>
        </w:rPr>
        <w:t>2. Actions:</w:t>
      </w:r>
    </w:p>
    <w:p w14:paraId="5C535ADA" w14:textId="7E65EDC9" w:rsidR="004A71F8" w:rsidRPr="000F4E43" w:rsidRDefault="004A71F8" w:rsidP="004A71F8">
      <w:pPr>
        <w:spacing w:after="120"/>
        <w:ind w:left="1985" w:hanging="1985"/>
        <w:rPr>
          <w:rFonts w:ascii="Arial" w:hAnsi="Arial" w:cs="Arial"/>
          <w:b/>
        </w:rPr>
      </w:pPr>
      <w:r w:rsidRPr="000F4E43">
        <w:rPr>
          <w:rFonts w:ascii="Arial" w:hAnsi="Arial" w:cs="Arial"/>
          <w:b/>
        </w:rPr>
        <w:t xml:space="preserve">To </w:t>
      </w:r>
      <w:r w:rsidR="00214B5D">
        <w:rPr>
          <w:rFonts w:ascii="Arial" w:hAnsi="Arial" w:cs="Arial"/>
          <w:b/>
        </w:rPr>
        <w:t>SA2</w:t>
      </w:r>
    </w:p>
    <w:p w14:paraId="04D14C9E" w14:textId="109DFAB8" w:rsidR="004A71F8" w:rsidRDefault="004A71F8" w:rsidP="004A71F8">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214B5D">
        <w:rPr>
          <w:rFonts w:ascii="Arial" w:hAnsi="Arial" w:cs="Arial"/>
        </w:rPr>
        <w:t>RAN3</w:t>
      </w:r>
      <w:r w:rsidRPr="002671AC">
        <w:rPr>
          <w:rFonts w:ascii="Arial" w:hAnsi="Arial" w:cs="Arial"/>
        </w:rPr>
        <w:t xml:space="preserve"> kindly</w:t>
      </w:r>
      <w:r>
        <w:rPr>
          <w:rFonts w:ascii="Arial" w:hAnsi="Arial" w:cs="Arial"/>
        </w:rPr>
        <w:t xml:space="preserve"> asks </w:t>
      </w:r>
      <w:r w:rsidR="00214B5D">
        <w:rPr>
          <w:rFonts w:ascii="Arial" w:hAnsi="Arial" w:cs="Arial"/>
        </w:rPr>
        <w:t>SA2</w:t>
      </w:r>
      <w:r>
        <w:rPr>
          <w:rFonts w:ascii="Arial" w:hAnsi="Arial" w:cs="Arial"/>
        </w:rPr>
        <w:t xml:space="preserve"> </w:t>
      </w:r>
      <w:r w:rsidR="00214B5D">
        <w:rPr>
          <w:rFonts w:ascii="Arial" w:hAnsi="Arial" w:cs="Arial"/>
        </w:rPr>
        <w:t>to</w:t>
      </w:r>
      <w:r>
        <w:rPr>
          <w:rFonts w:ascii="Arial" w:hAnsi="Arial" w:cs="Arial"/>
        </w:rPr>
        <w:t xml:space="preserve"> take the above information into consideration</w:t>
      </w:r>
      <w:r w:rsidR="00214B5D">
        <w:rPr>
          <w:rFonts w:ascii="Arial" w:hAnsi="Arial" w:cs="Arial"/>
        </w:rPr>
        <w:t>.</w:t>
      </w:r>
    </w:p>
    <w:p w14:paraId="6C7500B1" w14:textId="77777777" w:rsidR="004A71F8" w:rsidRPr="000F4E43" w:rsidRDefault="004A71F8" w:rsidP="004A71F8">
      <w:pPr>
        <w:rPr>
          <w:rFonts w:ascii="Arial" w:hAnsi="Arial" w:cs="Arial"/>
          <w:i/>
          <w:iCs/>
          <w:color w:val="FF0000"/>
        </w:rPr>
      </w:pPr>
    </w:p>
    <w:p w14:paraId="5FA88873" w14:textId="77777777" w:rsidR="004A71F8" w:rsidRPr="000F4E43" w:rsidRDefault="004A71F8" w:rsidP="004A71F8">
      <w:pPr>
        <w:spacing w:after="120"/>
        <w:ind w:left="993" w:hanging="993"/>
        <w:rPr>
          <w:rFonts w:ascii="Arial" w:hAnsi="Arial" w:cs="Arial"/>
        </w:rPr>
      </w:pPr>
    </w:p>
    <w:p w14:paraId="5F87913F" w14:textId="788AC26F" w:rsidR="004A71F8" w:rsidRPr="000F4E43" w:rsidRDefault="004A71F8" w:rsidP="004A71F8">
      <w:pPr>
        <w:spacing w:after="120"/>
        <w:rPr>
          <w:rFonts w:ascii="Arial" w:hAnsi="Arial" w:cs="Arial"/>
          <w:b/>
        </w:rPr>
      </w:pPr>
      <w:r w:rsidRPr="000F4E43">
        <w:rPr>
          <w:rFonts w:ascii="Arial" w:hAnsi="Arial" w:cs="Arial"/>
          <w:b/>
        </w:rPr>
        <w:t xml:space="preserve">3. Date of Next </w:t>
      </w:r>
      <w:r w:rsidR="00214B5D">
        <w:rPr>
          <w:rFonts w:ascii="Arial" w:hAnsi="Arial" w:cs="Arial"/>
          <w:b/>
        </w:rPr>
        <w:t>RAN3</w:t>
      </w:r>
      <w:r w:rsidRPr="000F4E43">
        <w:rPr>
          <w:rFonts w:ascii="Arial" w:hAnsi="Arial" w:cs="Arial"/>
          <w:b/>
        </w:rPr>
        <w:t xml:space="preserve"> Meeting:</w:t>
      </w:r>
    </w:p>
    <w:p w14:paraId="6EDC062F" w14:textId="3E37B072" w:rsidR="004A71F8" w:rsidRPr="00673F47" w:rsidRDefault="00214B5D" w:rsidP="004A71F8">
      <w:pPr>
        <w:rPr>
          <w:rFonts w:ascii="Arial" w:hAnsi="Arial" w:cs="Arial"/>
          <w:sz w:val="22"/>
          <w:szCs w:val="22"/>
        </w:rPr>
      </w:pPr>
      <w:r>
        <w:rPr>
          <w:rFonts w:ascii="Arial" w:hAnsi="Arial" w:cs="Arial"/>
          <w:sz w:val="22"/>
          <w:szCs w:val="22"/>
        </w:rPr>
        <w:t>RAN3</w:t>
      </w:r>
      <w:r w:rsidR="004A71F8" w:rsidRPr="00673F47">
        <w:rPr>
          <w:rFonts w:ascii="Arial" w:hAnsi="Arial" w:cs="Arial"/>
          <w:sz w:val="22"/>
          <w:szCs w:val="22"/>
        </w:rPr>
        <w:t>#1</w:t>
      </w:r>
      <w:r>
        <w:rPr>
          <w:rFonts w:ascii="Arial" w:hAnsi="Arial" w:cs="Arial"/>
          <w:sz w:val="22"/>
          <w:szCs w:val="22"/>
        </w:rPr>
        <w:t>1</w:t>
      </w:r>
      <w:r w:rsidR="00085BC6">
        <w:rPr>
          <w:rFonts w:ascii="Arial" w:hAnsi="Arial" w:cs="Arial"/>
          <w:sz w:val="22"/>
          <w:szCs w:val="22"/>
        </w:rPr>
        <w:t>8</w:t>
      </w:r>
      <w:r>
        <w:rPr>
          <w:rFonts w:ascii="Arial" w:hAnsi="Arial" w:cs="Arial"/>
          <w:sz w:val="22"/>
          <w:szCs w:val="22"/>
        </w:rPr>
        <w:t>-</w:t>
      </w:r>
      <w:r w:rsidR="004A71F8">
        <w:rPr>
          <w:rFonts w:ascii="Arial" w:hAnsi="Arial" w:cs="Arial"/>
          <w:sz w:val="22"/>
          <w:szCs w:val="22"/>
        </w:rPr>
        <w:t>e</w:t>
      </w:r>
      <w:r w:rsidR="004A71F8" w:rsidRPr="00673F47">
        <w:rPr>
          <w:rFonts w:ascii="Arial" w:hAnsi="Arial" w:cs="Arial"/>
          <w:sz w:val="22"/>
          <w:szCs w:val="22"/>
        </w:rPr>
        <w:t xml:space="preserve">                   </w:t>
      </w:r>
      <w:r w:rsidR="00085BC6">
        <w:rPr>
          <w:rFonts w:ascii="Arial" w:hAnsi="Arial" w:cs="Arial"/>
          <w:sz w:val="22"/>
          <w:szCs w:val="22"/>
        </w:rPr>
        <w:t>November</w:t>
      </w:r>
      <w:r w:rsidR="004A71F8" w:rsidRPr="00673F47">
        <w:rPr>
          <w:rFonts w:ascii="Arial" w:hAnsi="Arial" w:cs="Arial"/>
          <w:sz w:val="22"/>
          <w:szCs w:val="22"/>
        </w:rPr>
        <w:t xml:space="preserve"> </w:t>
      </w:r>
      <w:r w:rsidR="000B47B6">
        <w:rPr>
          <w:rFonts w:ascii="Arial" w:hAnsi="Arial" w:cs="Arial"/>
          <w:sz w:val="22"/>
          <w:szCs w:val="22"/>
        </w:rPr>
        <w:t>1</w:t>
      </w:r>
      <w:r w:rsidR="00085BC6">
        <w:rPr>
          <w:rFonts w:ascii="Arial" w:hAnsi="Arial" w:cs="Arial"/>
          <w:sz w:val="22"/>
          <w:szCs w:val="22"/>
        </w:rPr>
        <w:t>4</w:t>
      </w:r>
      <w:r w:rsidR="004A71F8" w:rsidRPr="00673F47">
        <w:rPr>
          <w:rFonts w:ascii="Arial" w:hAnsi="Arial" w:cs="Arial"/>
          <w:sz w:val="22"/>
          <w:szCs w:val="22"/>
        </w:rPr>
        <w:t>-</w:t>
      </w:r>
      <w:r w:rsidR="000B47B6">
        <w:rPr>
          <w:rFonts w:ascii="Arial" w:hAnsi="Arial" w:cs="Arial"/>
          <w:sz w:val="22"/>
          <w:szCs w:val="22"/>
        </w:rPr>
        <w:t>18</w:t>
      </w:r>
      <w:r w:rsidR="004A71F8" w:rsidRPr="00673F47">
        <w:rPr>
          <w:rFonts w:ascii="Arial" w:hAnsi="Arial" w:cs="Arial"/>
          <w:sz w:val="22"/>
          <w:szCs w:val="22"/>
        </w:rPr>
        <w:t xml:space="preserve">, </w:t>
      </w:r>
      <w:proofErr w:type="gramStart"/>
      <w:r w:rsidR="004A71F8" w:rsidRPr="00673F47">
        <w:rPr>
          <w:rFonts w:ascii="Arial" w:hAnsi="Arial" w:cs="Arial"/>
          <w:sz w:val="22"/>
          <w:szCs w:val="22"/>
        </w:rPr>
        <w:t>202</w:t>
      </w:r>
      <w:r w:rsidR="004A71F8">
        <w:rPr>
          <w:rFonts w:ascii="Arial" w:hAnsi="Arial" w:cs="Arial"/>
          <w:sz w:val="22"/>
          <w:szCs w:val="22"/>
        </w:rPr>
        <w:t>2</w:t>
      </w:r>
      <w:proofErr w:type="gramEnd"/>
      <w:r w:rsidR="004A71F8" w:rsidRPr="00673F47">
        <w:rPr>
          <w:rFonts w:ascii="Arial" w:hAnsi="Arial" w:cs="Arial"/>
          <w:sz w:val="22"/>
          <w:szCs w:val="22"/>
        </w:rPr>
        <w:t xml:space="preserve">                                    </w:t>
      </w:r>
      <w:r w:rsidR="00085BC6">
        <w:rPr>
          <w:rFonts w:ascii="Arial" w:hAnsi="Arial" w:cs="Arial"/>
          <w:sz w:val="22"/>
          <w:szCs w:val="22"/>
        </w:rPr>
        <w:t>F2F</w:t>
      </w:r>
    </w:p>
    <w:p w14:paraId="09E63349" w14:textId="77777777" w:rsidR="004A71F8" w:rsidRPr="00490B92" w:rsidRDefault="004A71F8" w:rsidP="004A71F8">
      <w:pPr>
        <w:tabs>
          <w:tab w:val="left" w:pos="5103"/>
        </w:tabs>
        <w:spacing w:after="120"/>
        <w:ind w:left="2268" w:hanging="2268"/>
        <w:rPr>
          <w:rFonts w:ascii="Arial" w:hAnsi="Arial" w:cs="Arial"/>
          <w:bCs/>
        </w:rPr>
      </w:pPr>
    </w:p>
    <w:p w14:paraId="3B523FD9" w14:textId="77777777" w:rsidR="005F20E4" w:rsidRDefault="005F20E4"/>
    <w:sectPr w:rsidR="005F20E4" w:rsidSect="000F4E43">
      <w:pgSz w:w="11907" w:h="16840" w:code="9"/>
      <w:pgMar w:top="1134" w:right="1134" w:bottom="1134" w:left="1134"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56459D"/>
    <w:multiLevelType w:val="hybridMultilevel"/>
    <w:tmpl w:val="A6F8E7CE"/>
    <w:lvl w:ilvl="0" w:tplc="E0E42250">
      <w:start w:val="1"/>
      <w:numFmt w:val="upperLetter"/>
      <w:lvlText w:val="%1)"/>
      <w:lvlJc w:val="left"/>
      <w:pPr>
        <w:ind w:left="1131" w:hanging="564"/>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3A2B3936"/>
    <w:multiLevelType w:val="hybridMultilevel"/>
    <w:tmpl w:val="12B86266"/>
    <w:lvl w:ilvl="0" w:tplc="0409000F">
      <w:start w:val="1"/>
      <w:numFmt w:val="decimal"/>
      <w:lvlText w:val="%1."/>
      <w:lvlJc w:val="left"/>
      <w:pPr>
        <w:ind w:left="820" w:hanging="420"/>
      </w:pPr>
    </w:lvl>
    <w:lvl w:ilvl="1" w:tplc="04090019">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16cid:durableId="1633945267">
    <w:abstractNumId w:val="2"/>
  </w:num>
  <w:num w:numId="2" w16cid:durableId="1085106526">
    <w:abstractNumId w:val="0"/>
  </w:num>
  <w:num w:numId="3" w16cid:durableId="4238431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1F8"/>
    <w:rsid w:val="00052233"/>
    <w:rsid w:val="000559CC"/>
    <w:rsid w:val="00085BC6"/>
    <w:rsid w:val="000B47B6"/>
    <w:rsid w:val="001D0898"/>
    <w:rsid w:val="00214B5D"/>
    <w:rsid w:val="00291D06"/>
    <w:rsid w:val="003C5AB5"/>
    <w:rsid w:val="003F75E4"/>
    <w:rsid w:val="00417EB1"/>
    <w:rsid w:val="004A71F8"/>
    <w:rsid w:val="00505FA3"/>
    <w:rsid w:val="00596473"/>
    <w:rsid w:val="005A32DA"/>
    <w:rsid w:val="005F20E4"/>
    <w:rsid w:val="006447E9"/>
    <w:rsid w:val="00687619"/>
    <w:rsid w:val="006D04E6"/>
    <w:rsid w:val="006D6722"/>
    <w:rsid w:val="006D76E8"/>
    <w:rsid w:val="00704B3F"/>
    <w:rsid w:val="008315FC"/>
    <w:rsid w:val="00862A44"/>
    <w:rsid w:val="0087019F"/>
    <w:rsid w:val="008E55E4"/>
    <w:rsid w:val="00912E0B"/>
    <w:rsid w:val="00962CDE"/>
    <w:rsid w:val="009D1155"/>
    <w:rsid w:val="00A4124D"/>
    <w:rsid w:val="00B035B7"/>
    <w:rsid w:val="00C2418D"/>
    <w:rsid w:val="00C4458B"/>
    <w:rsid w:val="00CA543B"/>
    <w:rsid w:val="00D73AC7"/>
    <w:rsid w:val="00D946D8"/>
    <w:rsid w:val="00E53BDD"/>
    <w:rsid w:val="00F24A87"/>
    <w:rsid w:val="00F543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C66B04"/>
  <w15:chartTrackingRefBased/>
  <w15:docId w15:val="{C51316F6-7AC7-4BE2-9732-EB20CBE99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71F8"/>
    <w:pPr>
      <w:spacing w:after="0" w:line="240" w:lineRule="auto"/>
    </w:pPr>
    <w:rPr>
      <w:rFonts w:ascii="Times New Roman" w:eastAsiaTheme="minorEastAsia" w:hAnsi="Times New Roman" w:cs="Times New Roman"/>
      <w:sz w:val="20"/>
      <w:szCs w:val="20"/>
      <w:lang w:val="en-GB"/>
    </w:rPr>
  </w:style>
  <w:style w:type="paragraph" w:styleId="Heading4">
    <w:name w:val="heading 4"/>
    <w:basedOn w:val="Normal"/>
    <w:next w:val="Normal"/>
    <w:link w:val="Heading4Char"/>
    <w:uiPriority w:val="9"/>
    <w:semiHidden/>
    <w:unhideWhenUsed/>
    <w:qFormat/>
    <w:rsid w:val="004A71F8"/>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4A71F8"/>
    <w:pPr>
      <w:tabs>
        <w:tab w:val="center" w:pos="4153"/>
        <w:tab w:val="right" w:pos="8306"/>
      </w:tabs>
    </w:pPr>
  </w:style>
  <w:style w:type="character" w:customStyle="1" w:styleId="HeaderChar">
    <w:name w:val="Header Char"/>
    <w:basedOn w:val="DefaultParagraphFont"/>
    <w:link w:val="Header"/>
    <w:semiHidden/>
    <w:rsid w:val="004A71F8"/>
    <w:rPr>
      <w:rFonts w:ascii="Times New Roman" w:eastAsiaTheme="minorEastAsia" w:hAnsi="Times New Roman" w:cs="Times New Roman"/>
      <w:sz w:val="20"/>
      <w:szCs w:val="20"/>
      <w:lang w:val="en-GB"/>
    </w:rPr>
  </w:style>
  <w:style w:type="paragraph" w:customStyle="1" w:styleId="B1">
    <w:name w:val="B1"/>
    <w:basedOn w:val="Normal"/>
    <w:link w:val="B1Char1"/>
    <w:qFormat/>
    <w:rsid w:val="004A71F8"/>
    <w:pPr>
      <w:ind w:left="567" w:hanging="567"/>
      <w:jc w:val="both"/>
    </w:pPr>
    <w:rPr>
      <w:rFonts w:ascii="Arial" w:hAnsi="Arial"/>
    </w:rPr>
  </w:style>
  <w:style w:type="character" w:styleId="Hyperlink">
    <w:name w:val="Hyperlink"/>
    <w:uiPriority w:val="99"/>
    <w:unhideWhenUsed/>
    <w:rsid w:val="004A71F8"/>
    <w:rPr>
      <w:color w:val="0000FF"/>
      <w:u w:val="single"/>
    </w:rPr>
  </w:style>
  <w:style w:type="paragraph" w:styleId="Title">
    <w:name w:val="Title"/>
    <w:basedOn w:val="Normal"/>
    <w:next w:val="Normal"/>
    <w:link w:val="TitleChar"/>
    <w:uiPriority w:val="10"/>
    <w:qFormat/>
    <w:rsid w:val="004A71F8"/>
    <w:pPr>
      <w:spacing w:before="240" w:after="60"/>
      <w:ind w:left="1701" w:hanging="1701"/>
      <w:outlineLvl w:val="0"/>
    </w:pPr>
    <w:rPr>
      <w:rFonts w:ascii="Arial" w:hAnsi="Arial" w:cs="Arial"/>
      <w:b/>
      <w:bCs/>
      <w:kern w:val="28"/>
    </w:rPr>
  </w:style>
  <w:style w:type="character" w:customStyle="1" w:styleId="TitleChar">
    <w:name w:val="Title Char"/>
    <w:basedOn w:val="DefaultParagraphFont"/>
    <w:link w:val="Title"/>
    <w:uiPriority w:val="10"/>
    <w:rsid w:val="004A71F8"/>
    <w:rPr>
      <w:rFonts w:ascii="Arial" w:eastAsiaTheme="minorEastAsia" w:hAnsi="Arial" w:cs="Arial"/>
      <w:b/>
      <w:bCs/>
      <w:kern w:val="28"/>
      <w:sz w:val="20"/>
      <w:szCs w:val="20"/>
      <w:lang w:val="en-GB"/>
    </w:rPr>
  </w:style>
  <w:style w:type="paragraph" w:customStyle="1" w:styleId="Source">
    <w:name w:val="Source"/>
    <w:basedOn w:val="Normal"/>
    <w:rsid w:val="004A71F8"/>
    <w:pPr>
      <w:spacing w:after="60"/>
      <w:ind w:left="1985" w:hanging="1985"/>
    </w:pPr>
    <w:rPr>
      <w:rFonts w:ascii="Arial" w:hAnsi="Arial" w:cs="Arial"/>
      <w:b/>
    </w:rPr>
  </w:style>
  <w:style w:type="paragraph" w:customStyle="1" w:styleId="Contact">
    <w:name w:val="Contact"/>
    <w:basedOn w:val="Heading4"/>
    <w:rsid w:val="004A71F8"/>
    <w:pPr>
      <w:keepLines w:val="0"/>
      <w:tabs>
        <w:tab w:val="left" w:pos="2268"/>
        <w:tab w:val="left" w:pos="2694"/>
      </w:tabs>
      <w:spacing w:before="0"/>
      <w:ind w:left="567"/>
    </w:pPr>
    <w:rPr>
      <w:rFonts w:ascii="Arial" w:eastAsiaTheme="minorEastAsia" w:hAnsi="Arial" w:cs="Arial"/>
      <w:b/>
      <w:i w:val="0"/>
      <w:iCs w:val="0"/>
      <w:color w:val="auto"/>
    </w:rPr>
  </w:style>
  <w:style w:type="character" w:customStyle="1" w:styleId="B1Char1">
    <w:name w:val="B1 Char1"/>
    <w:link w:val="B1"/>
    <w:rsid w:val="004A71F8"/>
    <w:rPr>
      <w:rFonts w:ascii="Arial" w:eastAsiaTheme="minorEastAsia" w:hAnsi="Arial" w:cs="Times New Roman"/>
      <w:sz w:val="20"/>
      <w:szCs w:val="20"/>
      <w:lang w:val="en-GB"/>
    </w:rPr>
  </w:style>
  <w:style w:type="paragraph" w:customStyle="1" w:styleId="CRCoverPage">
    <w:name w:val="CR Cover Page"/>
    <w:link w:val="CRCoverPageZchn"/>
    <w:qFormat/>
    <w:rsid w:val="004A71F8"/>
    <w:pPr>
      <w:spacing w:after="120" w:line="240" w:lineRule="auto"/>
    </w:pPr>
    <w:rPr>
      <w:rFonts w:ascii="Arial" w:eastAsia="SimSun" w:hAnsi="Arial" w:cs="Times New Roman"/>
      <w:sz w:val="20"/>
      <w:szCs w:val="20"/>
      <w:lang w:val="en-GB" w:eastAsia="ko-KR"/>
    </w:rPr>
  </w:style>
  <w:style w:type="character" w:customStyle="1" w:styleId="CRCoverPageZchn">
    <w:name w:val="CR Cover Page Zchn"/>
    <w:link w:val="CRCoverPage"/>
    <w:rsid w:val="004A71F8"/>
    <w:rPr>
      <w:rFonts w:ascii="Arial" w:eastAsia="SimSun" w:hAnsi="Arial" w:cs="Times New Roman"/>
      <w:sz w:val="20"/>
      <w:szCs w:val="20"/>
      <w:lang w:val="en-GB" w:eastAsia="ko-KR"/>
    </w:rPr>
  </w:style>
  <w:style w:type="paragraph" w:customStyle="1" w:styleId="3GPPHeader">
    <w:name w:val="3GPP_Header"/>
    <w:basedOn w:val="BodyText"/>
    <w:qFormat/>
    <w:rsid w:val="004A71F8"/>
    <w:pPr>
      <w:tabs>
        <w:tab w:val="left" w:pos="1701"/>
        <w:tab w:val="right" w:pos="9639"/>
      </w:tabs>
      <w:overflowPunct w:val="0"/>
      <w:autoSpaceDE w:val="0"/>
      <w:autoSpaceDN w:val="0"/>
      <w:adjustRightInd w:val="0"/>
      <w:spacing w:after="240"/>
      <w:jc w:val="both"/>
    </w:pPr>
    <w:rPr>
      <w:rFonts w:ascii="Arial" w:eastAsia="SimSun" w:hAnsi="Arial"/>
      <w:b/>
      <w:sz w:val="24"/>
      <w:lang w:eastAsia="zh-CN"/>
    </w:rPr>
  </w:style>
  <w:style w:type="character" w:customStyle="1" w:styleId="Heading4Char">
    <w:name w:val="Heading 4 Char"/>
    <w:basedOn w:val="DefaultParagraphFont"/>
    <w:link w:val="Heading4"/>
    <w:uiPriority w:val="9"/>
    <w:semiHidden/>
    <w:rsid w:val="004A71F8"/>
    <w:rPr>
      <w:rFonts w:asciiTheme="majorHAnsi" w:eastAsiaTheme="majorEastAsia" w:hAnsiTheme="majorHAnsi" w:cstheme="majorBidi"/>
      <w:i/>
      <w:iCs/>
      <w:color w:val="2F5496" w:themeColor="accent1" w:themeShade="BF"/>
      <w:sz w:val="20"/>
      <w:szCs w:val="20"/>
      <w:lang w:val="en-GB"/>
    </w:rPr>
  </w:style>
  <w:style w:type="paragraph" w:styleId="BodyText">
    <w:name w:val="Body Text"/>
    <w:basedOn w:val="Normal"/>
    <w:link w:val="BodyTextChar"/>
    <w:uiPriority w:val="99"/>
    <w:semiHidden/>
    <w:unhideWhenUsed/>
    <w:rsid w:val="004A71F8"/>
    <w:pPr>
      <w:spacing w:after="120"/>
    </w:pPr>
  </w:style>
  <w:style w:type="character" w:customStyle="1" w:styleId="BodyTextChar">
    <w:name w:val="Body Text Char"/>
    <w:basedOn w:val="DefaultParagraphFont"/>
    <w:link w:val="BodyText"/>
    <w:uiPriority w:val="99"/>
    <w:semiHidden/>
    <w:rsid w:val="004A71F8"/>
    <w:rPr>
      <w:rFonts w:ascii="Times New Roman" w:eastAsiaTheme="minorEastAsia" w:hAnsi="Times New Roman" w:cs="Times New Roman"/>
      <w:sz w:val="20"/>
      <w:szCs w:val="20"/>
      <w:lang w:val="en-GB"/>
    </w:rPr>
  </w:style>
  <w:style w:type="paragraph" w:styleId="Revision">
    <w:name w:val="Revision"/>
    <w:hidden/>
    <w:uiPriority w:val="99"/>
    <w:semiHidden/>
    <w:rsid w:val="00052233"/>
    <w:pPr>
      <w:spacing w:after="0" w:line="240" w:lineRule="auto"/>
    </w:pPr>
    <w:rPr>
      <w:rFonts w:ascii="Times New Roman" w:eastAsiaTheme="minorEastAsia" w:hAnsi="Times New Roman" w:cs="Times New Roman"/>
      <w:sz w:val="20"/>
      <w:szCs w:val="20"/>
      <w:lang w:val="en-GB"/>
    </w:rPr>
  </w:style>
  <w:style w:type="character" w:styleId="CommentReference">
    <w:name w:val="annotation reference"/>
    <w:basedOn w:val="DefaultParagraphFont"/>
    <w:uiPriority w:val="99"/>
    <w:semiHidden/>
    <w:unhideWhenUsed/>
    <w:rsid w:val="00E53BDD"/>
    <w:rPr>
      <w:sz w:val="16"/>
      <w:szCs w:val="16"/>
    </w:rPr>
  </w:style>
  <w:style w:type="paragraph" w:styleId="CommentText">
    <w:name w:val="annotation text"/>
    <w:basedOn w:val="Normal"/>
    <w:link w:val="CommentTextChar"/>
    <w:uiPriority w:val="99"/>
    <w:semiHidden/>
    <w:unhideWhenUsed/>
    <w:rsid w:val="00E53BDD"/>
  </w:style>
  <w:style w:type="character" w:customStyle="1" w:styleId="CommentTextChar">
    <w:name w:val="Comment Text Char"/>
    <w:basedOn w:val="DefaultParagraphFont"/>
    <w:link w:val="CommentText"/>
    <w:uiPriority w:val="99"/>
    <w:semiHidden/>
    <w:rsid w:val="00E53BDD"/>
    <w:rPr>
      <w:rFonts w:ascii="Times New Roman" w:eastAsiaTheme="minorEastAsia"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53BDD"/>
    <w:rPr>
      <w:b/>
      <w:bCs/>
    </w:rPr>
  </w:style>
  <w:style w:type="character" w:customStyle="1" w:styleId="CommentSubjectChar">
    <w:name w:val="Comment Subject Char"/>
    <w:basedOn w:val="CommentTextChar"/>
    <w:link w:val="CommentSubject"/>
    <w:uiPriority w:val="99"/>
    <w:semiHidden/>
    <w:rsid w:val="00E53BDD"/>
    <w:rPr>
      <w:rFonts w:ascii="Times New Roman" w:eastAsiaTheme="minorEastAsia" w:hAnsi="Times New Roman" w:cs="Times New Roman"/>
      <w:b/>
      <w:bCs/>
      <w:sz w:val="20"/>
      <w:szCs w:val="20"/>
      <w:lang w:val="en-GB"/>
    </w:rPr>
  </w:style>
  <w:style w:type="character" w:customStyle="1" w:styleId="B1Char">
    <w:name w:val="B1 Char"/>
    <w:qFormat/>
    <w:locked/>
    <w:rsid w:val="00085BC6"/>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3GPPLiaison@etsi.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2</Pages>
  <Words>536</Words>
  <Characters>3058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3587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Geetha Rajendran</dc:creator>
  <cp:keywords/>
  <dc:description/>
  <cp:lastModifiedBy>Qualcomm User</cp:lastModifiedBy>
  <cp:revision>7</cp:revision>
  <dcterms:created xsi:type="dcterms:W3CDTF">2022-08-09T04:32:00Z</dcterms:created>
  <dcterms:modified xsi:type="dcterms:W3CDTF">2022-09-27T11:55:00Z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2036530216</vt:i4>
  </property>
  <property fmtid="{D5CDD505-2E9C-101B-9397-08002B2CF9AE}" pid="3" name="_NewReviewCycle">
    <vt:lpwstr/>
  </property>
  <property fmtid="{D5CDD505-2E9C-101B-9397-08002B2CF9AE}" pid="4" name="_EmailSubject">
    <vt:lpwstr>SA2 LS on RedCap Phase 2 for Rel18</vt:lpwstr>
  </property>
  <property fmtid="{D5CDD505-2E9C-101B-9397-08002B2CF9AE}" pid="5" name="_AuthorEmail">
    <vt:lpwstr>pkadiri@qti.qualcomm.com</vt:lpwstr>
  </property>
  <property fmtid="{D5CDD505-2E9C-101B-9397-08002B2CF9AE}" pid="6" name="_AuthorEmailDisplayName">
    <vt:lpwstr>Prasad Kadiri</vt:lpwstr>
  </property>
  <property fmtid="{D5CDD505-2E9C-101B-9397-08002B2CF9AE}" pid="7" name="_ReviewingToolsShownOnce">
    <vt:lpwstr/>
  </property>
</Properties>
</file>